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3616" w14:textId="77777777" w:rsidR="00EB73E0" w:rsidRDefault="00EB73E0" w:rsidP="0066082A">
      <w:pPr>
        <w:spacing w:line="480" w:lineRule="auto"/>
        <w:ind w:firstLine="720"/>
        <w:rPr>
          <w:rFonts w:ascii="Times New Roman" w:hAnsi="Times New Roman" w:cs="Times New Roman"/>
          <w:sz w:val="24"/>
          <w:szCs w:val="24"/>
        </w:rPr>
      </w:pPr>
    </w:p>
    <w:p w14:paraId="0C42D98B" w14:textId="77777777" w:rsidR="00EB73E0" w:rsidRDefault="00EB73E0" w:rsidP="0066082A">
      <w:pPr>
        <w:spacing w:line="480" w:lineRule="auto"/>
        <w:ind w:firstLine="720"/>
        <w:rPr>
          <w:rFonts w:ascii="Times New Roman" w:hAnsi="Times New Roman" w:cs="Times New Roman"/>
          <w:sz w:val="24"/>
          <w:szCs w:val="24"/>
        </w:rPr>
      </w:pPr>
    </w:p>
    <w:p w14:paraId="51EAB054" w14:textId="77777777" w:rsidR="00EB73E0" w:rsidRDefault="00EB73E0" w:rsidP="0066082A">
      <w:pPr>
        <w:spacing w:line="480" w:lineRule="auto"/>
        <w:ind w:firstLine="720"/>
        <w:rPr>
          <w:rFonts w:ascii="Times New Roman" w:hAnsi="Times New Roman" w:cs="Times New Roman"/>
          <w:sz w:val="24"/>
          <w:szCs w:val="24"/>
        </w:rPr>
      </w:pPr>
    </w:p>
    <w:p w14:paraId="1E1E20E4" w14:textId="77777777" w:rsidR="00EB73E0" w:rsidRDefault="00EB73E0" w:rsidP="0066082A">
      <w:pPr>
        <w:spacing w:line="480" w:lineRule="auto"/>
        <w:ind w:firstLine="720"/>
        <w:rPr>
          <w:rFonts w:ascii="Times New Roman" w:hAnsi="Times New Roman" w:cs="Times New Roman"/>
          <w:sz w:val="24"/>
          <w:szCs w:val="24"/>
        </w:rPr>
      </w:pPr>
    </w:p>
    <w:p w14:paraId="637AD3AA" w14:textId="77777777" w:rsidR="004B4D50" w:rsidRPr="00BD1CF7" w:rsidRDefault="004B4D50" w:rsidP="004B4D50">
      <w:pPr>
        <w:spacing w:line="480" w:lineRule="auto"/>
        <w:ind w:left="3600" w:firstLine="720"/>
        <w:rPr>
          <w:rFonts w:ascii="Times New Roman" w:hAnsi="Times New Roman" w:cs="Times New Roman"/>
          <w:sz w:val="24"/>
          <w:szCs w:val="24"/>
        </w:rPr>
      </w:pPr>
      <w:r w:rsidRPr="00BD1CF7">
        <w:rPr>
          <w:rFonts w:ascii="Times New Roman" w:hAnsi="Times New Roman" w:cs="Times New Roman"/>
          <w:sz w:val="24"/>
          <w:szCs w:val="24"/>
        </w:rPr>
        <w:t>Author</w:t>
      </w:r>
    </w:p>
    <w:p w14:paraId="7A170B27"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Name of Institution</w:t>
      </w:r>
    </w:p>
    <w:p w14:paraId="6113D4AC"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Course Name/Number/Assignment Number</w:t>
      </w:r>
    </w:p>
    <w:p w14:paraId="50D2ADEA"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Date</w:t>
      </w:r>
    </w:p>
    <w:p w14:paraId="33D8C252" w14:textId="77777777" w:rsidR="00EB73E0" w:rsidRDefault="00EB73E0" w:rsidP="0066082A">
      <w:pPr>
        <w:spacing w:line="480" w:lineRule="auto"/>
        <w:ind w:firstLine="720"/>
        <w:rPr>
          <w:rFonts w:ascii="Times New Roman" w:hAnsi="Times New Roman" w:cs="Times New Roman"/>
          <w:sz w:val="24"/>
          <w:szCs w:val="24"/>
        </w:rPr>
      </w:pPr>
    </w:p>
    <w:p w14:paraId="24A46C0C" w14:textId="77777777" w:rsidR="00EB73E0" w:rsidRDefault="00EB73E0" w:rsidP="0066082A">
      <w:pPr>
        <w:spacing w:line="480" w:lineRule="auto"/>
        <w:ind w:firstLine="720"/>
        <w:rPr>
          <w:rFonts w:ascii="Times New Roman" w:hAnsi="Times New Roman" w:cs="Times New Roman"/>
          <w:sz w:val="24"/>
          <w:szCs w:val="24"/>
        </w:rPr>
      </w:pPr>
    </w:p>
    <w:p w14:paraId="5689AB19" w14:textId="77777777" w:rsidR="00EB73E0" w:rsidRDefault="00EB73E0" w:rsidP="0066082A">
      <w:pPr>
        <w:spacing w:line="480" w:lineRule="auto"/>
        <w:ind w:firstLine="720"/>
        <w:rPr>
          <w:rFonts w:ascii="Times New Roman" w:hAnsi="Times New Roman" w:cs="Times New Roman"/>
          <w:sz w:val="24"/>
          <w:szCs w:val="24"/>
        </w:rPr>
      </w:pPr>
    </w:p>
    <w:p w14:paraId="1306546D" w14:textId="77777777" w:rsidR="00EB73E0" w:rsidRDefault="00EB73E0" w:rsidP="0066082A">
      <w:pPr>
        <w:spacing w:line="480" w:lineRule="auto"/>
        <w:ind w:firstLine="720"/>
        <w:rPr>
          <w:rFonts w:ascii="Times New Roman" w:hAnsi="Times New Roman" w:cs="Times New Roman"/>
          <w:sz w:val="24"/>
          <w:szCs w:val="24"/>
        </w:rPr>
      </w:pPr>
    </w:p>
    <w:p w14:paraId="0A5B75AF" w14:textId="77777777" w:rsidR="00EB73E0" w:rsidRDefault="00EB73E0" w:rsidP="0066082A">
      <w:pPr>
        <w:spacing w:line="480" w:lineRule="auto"/>
        <w:ind w:firstLine="720"/>
        <w:rPr>
          <w:rFonts w:ascii="Times New Roman" w:hAnsi="Times New Roman" w:cs="Times New Roman"/>
          <w:sz w:val="24"/>
          <w:szCs w:val="24"/>
        </w:rPr>
      </w:pPr>
    </w:p>
    <w:p w14:paraId="31BEB854" w14:textId="77777777" w:rsidR="00EB73E0" w:rsidRDefault="00EB73E0" w:rsidP="0066082A">
      <w:pPr>
        <w:spacing w:line="480" w:lineRule="auto"/>
        <w:ind w:firstLine="720"/>
        <w:rPr>
          <w:rFonts w:ascii="Times New Roman" w:hAnsi="Times New Roman" w:cs="Times New Roman"/>
          <w:sz w:val="24"/>
          <w:szCs w:val="24"/>
        </w:rPr>
      </w:pPr>
    </w:p>
    <w:p w14:paraId="5A614CD7" w14:textId="77777777" w:rsidR="00EB73E0" w:rsidRDefault="00EB73E0" w:rsidP="0066082A">
      <w:pPr>
        <w:spacing w:line="480" w:lineRule="auto"/>
        <w:ind w:firstLine="720"/>
        <w:rPr>
          <w:rFonts w:ascii="Times New Roman" w:hAnsi="Times New Roman" w:cs="Times New Roman"/>
          <w:sz w:val="24"/>
          <w:szCs w:val="24"/>
        </w:rPr>
      </w:pPr>
    </w:p>
    <w:p w14:paraId="2A51F1B1" w14:textId="77777777" w:rsidR="00EB73E0" w:rsidRDefault="00EB73E0" w:rsidP="0066082A">
      <w:pPr>
        <w:spacing w:line="480" w:lineRule="auto"/>
        <w:ind w:firstLine="720"/>
        <w:rPr>
          <w:rFonts w:ascii="Times New Roman" w:hAnsi="Times New Roman" w:cs="Times New Roman"/>
          <w:sz w:val="24"/>
          <w:szCs w:val="24"/>
        </w:rPr>
      </w:pPr>
    </w:p>
    <w:p w14:paraId="56652C76" w14:textId="77777777" w:rsidR="00EB73E0" w:rsidRDefault="00EB73E0" w:rsidP="0066082A">
      <w:pPr>
        <w:spacing w:line="480" w:lineRule="auto"/>
        <w:ind w:firstLine="720"/>
        <w:rPr>
          <w:rFonts w:ascii="Times New Roman" w:hAnsi="Times New Roman" w:cs="Times New Roman"/>
          <w:sz w:val="24"/>
          <w:szCs w:val="24"/>
        </w:rPr>
      </w:pPr>
    </w:p>
    <w:p w14:paraId="5769704A" w14:textId="05D684D9" w:rsidR="00EB73E0" w:rsidRDefault="00EB73E0" w:rsidP="0066082A">
      <w:pPr>
        <w:spacing w:line="480" w:lineRule="auto"/>
        <w:ind w:firstLine="720"/>
        <w:rPr>
          <w:rFonts w:ascii="Times New Roman" w:hAnsi="Times New Roman" w:cs="Times New Roman"/>
          <w:sz w:val="24"/>
          <w:szCs w:val="24"/>
        </w:rPr>
      </w:pPr>
    </w:p>
    <w:p w14:paraId="11B320EC" w14:textId="77777777" w:rsidR="00EB73E0" w:rsidRDefault="00EB73E0" w:rsidP="0066082A">
      <w:pPr>
        <w:spacing w:line="480" w:lineRule="auto"/>
        <w:ind w:firstLine="720"/>
        <w:rPr>
          <w:rFonts w:ascii="Times New Roman" w:hAnsi="Times New Roman" w:cs="Times New Roman"/>
          <w:sz w:val="24"/>
          <w:szCs w:val="24"/>
        </w:rPr>
      </w:pPr>
    </w:p>
    <w:p w14:paraId="0A05011C" w14:textId="77777777" w:rsidR="00EB73E0" w:rsidRDefault="00EB73E0" w:rsidP="0066082A">
      <w:pPr>
        <w:spacing w:line="480" w:lineRule="auto"/>
        <w:ind w:firstLine="720"/>
        <w:rPr>
          <w:rFonts w:ascii="Times New Roman" w:hAnsi="Times New Roman" w:cs="Times New Roman"/>
          <w:sz w:val="24"/>
          <w:szCs w:val="24"/>
        </w:rPr>
      </w:pPr>
    </w:p>
    <w:p w14:paraId="418FDBDC" w14:textId="77777777" w:rsidR="00EB73E0" w:rsidRDefault="00EB73E0" w:rsidP="0066082A">
      <w:pPr>
        <w:spacing w:line="480" w:lineRule="auto"/>
        <w:ind w:firstLine="720"/>
        <w:rPr>
          <w:rFonts w:ascii="Times New Roman" w:hAnsi="Times New Roman" w:cs="Times New Roman"/>
          <w:sz w:val="24"/>
          <w:szCs w:val="24"/>
        </w:rPr>
      </w:pPr>
    </w:p>
    <w:p w14:paraId="584C4EFB" w14:textId="77777777" w:rsidR="00EB73E0" w:rsidRDefault="00EB73E0" w:rsidP="0066082A">
      <w:pPr>
        <w:spacing w:line="480" w:lineRule="auto"/>
        <w:ind w:firstLine="720"/>
        <w:rPr>
          <w:rFonts w:ascii="Times New Roman" w:hAnsi="Times New Roman" w:cs="Times New Roman"/>
          <w:sz w:val="24"/>
          <w:szCs w:val="24"/>
        </w:rPr>
      </w:pPr>
    </w:p>
    <w:p w14:paraId="572A1E3A" w14:textId="77777777" w:rsidR="00EB73E0" w:rsidRDefault="00EB73E0" w:rsidP="0066082A">
      <w:pPr>
        <w:spacing w:line="480" w:lineRule="auto"/>
        <w:ind w:firstLine="720"/>
        <w:rPr>
          <w:rFonts w:ascii="Times New Roman" w:hAnsi="Times New Roman" w:cs="Times New Roman"/>
          <w:sz w:val="24"/>
          <w:szCs w:val="24"/>
        </w:rPr>
      </w:pPr>
    </w:p>
    <w:p w14:paraId="6F3CE24A" w14:textId="43F90E5D"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According to Locke, he distinguishes the establishment of civil society and the establishment of specific governments. He bases this aspect on social contract and trust. Social contract theory is the view that a person's political or moral obligation abide by a contract or agreement of society. </w:t>
      </w:r>
      <w:r w:rsidR="00703EDD">
        <w:rPr>
          <w:rFonts w:ascii="Times New Roman" w:hAnsi="Times New Roman" w:cs="Times New Roman"/>
          <w:sz w:val="24"/>
          <w:szCs w:val="24"/>
        </w:rPr>
        <w:t xml:space="preserve">The version of contract theory by John Locke describes the only right that people give up to is categorized in </w:t>
      </w:r>
      <w:proofErr w:type="spellStart"/>
      <w:r w:rsidR="00703EDD">
        <w:rPr>
          <w:rFonts w:ascii="Times New Roman" w:hAnsi="Times New Roman" w:cs="Times New Roman"/>
          <w:sz w:val="24"/>
          <w:szCs w:val="24"/>
        </w:rPr>
        <w:t>civi</w:t>
      </w:r>
      <w:proofErr w:type="spellEnd"/>
      <w:r w:rsidR="00703EDD">
        <w:rPr>
          <w:rFonts w:ascii="Times New Roman" w:hAnsi="Times New Roman" w:cs="Times New Roman"/>
          <w:sz w:val="24"/>
          <w:szCs w:val="24"/>
        </w:rPr>
        <w:t xml:space="preserve"> society and </w:t>
      </w:r>
      <w:proofErr w:type="spellStart"/>
      <w:r w:rsidR="00703EDD">
        <w:rPr>
          <w:rFonts w:ascii="Times New Roman" w:hAnsi="Times New Roman" w:cs="Times New Roman"/>
          <w:sz w:val="24"/>
          <w:szCs w:val="24"/>
        </w:rPr>
        <w:t>gibves</w:t>
      </w:r>
      <w:proofErr w:type="spellEnd"/>
      <w:r w:rsidR="00703EDD">
        <w:rPr>
          <w:rFonts w:ascii="Times New Roman" w:hAnsi="Times New Roman" w:cs="Times New Roman"/>
          <w:sz w:val="24"/>
          <w:szCs w:val="24"/>
        </w:rPr>
        <w:t xml:space="preserve"> the benefits of penalizing others when they violate civil rights.</w:t>
      </w:r>
      <w:r w:rsidRPr="0066082A">
        <w:rPr>
          <w:rFonts w:ascii="Times New Roman" w:hAnsi="Times New Roman" w:cs="Times New Roman"/>
          <w:sz w:val="24"/>
          <w:szCs w:val="24"/>
        </w:rPr>
        <w:t xml:space="preserve"> </w:t>
      </w:r>
      <w:r w:rsidR="00703EDD">
        <w:rPr>
          <w:rFonts w:ascii="Times New Roman" w:hAnsi="Times New Roman" w:cs="Times New Roman"/>
          <w:sz w:val="24"/>
          <w:szCs w:val="24"/>
        </w:rPr>
        <w:t>The theory gives no other right to give up to except the vigilance mandate</w:t>
      </w:r>
      <w:r w:rsidR="00EB73E0">
        <w:rPr>
          <w:rFonts w:ascii="Times New Roman" w:hAnsi="Times New Roman" w:cs="Times New Roman"/>
          <w:sz w:val="24"/>
          <w:szCs w:val="24"/>
        </w:rPr>
        <w:t xml:space="preserve"> (Kinball,2021)</w:t>
      </w:r>
      <w:r w:rsidRPr="0066082A">
        <w:rPr>
          <w:rFonts w:ascii="Times New Roman" w:hAnsi="Times New Roman" w:cs="Times New Roman"/>
          <w:sz w:val="24"/>
          <w:szCs w:val="24"/>
        </w:rPr>
        <w:t>.</w:t>
      </w:r>
    </w:p>
    <w:p w14:paraId="0DC23236" w14:textId="69DA79FE"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John Locke criticizes and supports social contract theory especially in differentiating the government and establishing civil society,</w:t>
      </w:r>
      <w:r w:rsidR="00ED52FA">
        <w:rPr>
          <w:rFonts w:ascii="Times New Roman" w:hAnsi="Times New Roman" w:cs="Times New Roman"/>
          <w:sz w:val="24"/>
          <w:szCs w:val="24"/>
        </w:rPr>
        <w:t xml:space="preserve"> not excluding the vigilant right which is returned to the specific person given that the government does not take action </w:t>
      </w:r>
      <w:r w:rsidR="000D26F6">
        <w:rPr>
          <w:rFonts w:ascii="Times New Roman" w:hAnsi="Times New Roman" w:cs="Times New Roman"/>
          <w:sz w:val="24"/>
          <w:szCs w:val="24"/>
        </w:rPr>
        <w:t>top</w:t>
      </w:r>
      <w:r w:rsidR="00ED52FA">
        <w:rPr>
          <w:rFonts w:ascii="Times New Roman" w:hAnsi="Times New Roman" w:cs="Times New Roman"/>
          <w:sz w:val="24"/>
          <w:szCs w:val="24"/>
        </w:rPr>
        <w:t xml:space="preserve"> punish those who break the rules.</w:t>
      </w:r>
      <w:r w:rsidRPr="0066082A">
        <w:rPr>
          <w:rFonts w:ascii="Times New Roman" w:hAnsi="Times New Roman" w:cs="Times New Roman"/>
          <w:sz w:val="24"/>
          <w:szCs w:val="24"/>
        </w:rPr>
        <w:t xml:space="preserve"> </w:t>
      </w:r>
      <w:r w:rsidR="00ED52FA">
        <w:rPr>
          <w:rFonts w:ascii="Times New Roman" w:hAnsi="Times New Roman" w:cs="Times New Roman"/>
          <w:sz w:val="24"/>
          <w:szCs w:val="24"/>
        </w:rPr>
        <w:t xml:space="preserve">Another principle that he express expresses that any individual or group who has the same problem under which they should decide that the leader has </w:t>
      </w:r>
      <w:r w:rsidR="000D26F6">
        <w:rPr>
          <w:rFonts w:ascii="Times New Roman" w:hAnsi="Times New Roman" w:cs="Times New Roman"/>
          <w:sz w:val="24"/>
          <w:szCs w:val="24"/>
        </w:rPr>
        <w:t>failed</w:t>
      </w:r>
      <w:r w:rsidR="00ED52FA">
        <w:rPr>
          <w:rFonts w:ascii="Times New Roman" w:hAnsi="Times New Roman" w:cs="Times New Roman"/>
          <w:sz w:val="24"/>
          <w:szCs w:val="24"/>
        </w:rPr>
        <w:t xml:space="preserve"> to punish</w:t>
      </w:r>
      <w:r w:rsidR="00703EDD">
        <w:rPr>
          <w:rFonts w:ascii="Times New Roman" w:hAnsi="Times New Roman" w:cs="Times New Roman"/>
          <w:sz w:val="24"/>
          <w:szCs w:val="24"/>
        </w:rPr>
        <w:t xml:space="preserve"> law breakers. </w:t>
      </w:r>
      <w:r w:rsidRPr="0066082A">
        <w:rPr>
          <w:rFonts w:ascii="Times New Roman" w:hAnsi="Times New Roman" w:cs="Times New Roman"/>
          <w:sz w:val="24"/>
          <w:szCs w:val="24"/>
        </w:rPr>
        <w:t>Locke says that there should be an important set of individuals who are set aside and do not have a direct grievance. The individuals should also be the ones who criticize the government if it is failing to do its job before society takes the law into its hands.</w:t>
      </w:r>
    </w:p>
    <w:p w14:paraId="6E0D08DF" w14:textId="5D00076C"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 </w:t>
      </w:r>
      <w:r w:rsidR="008F72D5">
        <w:rPr>
          <w:rFonts w:ascii="Times New Roman" w:hAnsi="Times New Roman" w:cs="Times New Roman"/>
          <w:sz w:val="24"/>
          <w:szCs w:val="24"/>
        </w:rPr>
        <w:t>Locke majorly focuses on trust as his social contact theory. Having faith in things that one hope for and being confident about them is what is referred to as trust.</w:t>
      </w:r>
      <w:r w:rsidRPr="0066082A">
        <w:rPr>
          <w:rFonts w:ascii="Times New Roman" w:hAnsi="Times New Roman" w:cs="Times New Roman"/>
          <w:sz w:val="24"/>
          <w:szCs w:val="24"/>
        </w:rPr>
        <w:t xml:space="preserve"> Locke treasures trust and he believes it is important; the following are reasons why he believes trust is</w:t>
      </w:r>
      <w:r w:rsidR="008F72D5">
        <w:rPr>
          <w:rFonts w:ascii="Times New Roman" w:hAnsi="Times New Roman" w:cs="Times New Roman"/>
          <w:sz w:val="24"/>
          <w:szCs w:val="24"/>
        </w:rPr>
        <w:t xml:space="preserve"> important to him throughout its roles in various crucial stages </w:t>
      </w:r>
      <w:r w:rsidRPr="0066082A">
        <w:rPr>
          <w:rFonts w:ascii="Times New Roman" w:hAnsi="Times New Roman" w:cs="Times New Roman"/>
          <w:sz w:val="24"/>
          <w:szCs w:val="24"/>
        </w:rPr>
        <w:t xml:space="preserve">of government and political society. This importance as highlighted will make the meaning according to Locke much clear. Locke uses key terms to define his importance and meaning of trust; state of nature which means living together, without a particular superior. </w:t>
      </w:r>
      <w:r w:rsidR="008F72D5">
        <w:rPr>
          <w:rFonts w:ascii="Times New Roman" w:hAnsi="Times New Roman" w:cs="Times New Roman"/>
          <w:sz w:val="24"/>
          <w:szCs w:val="24"/>
        </w:rPr>
        <w:t xml:space="preserve">There exists no superiority in common on earth, which is takes the second </w:t>
      </w:r>
      <w:r w:rsidR="00ED52FA">
        <w:rPr>
          <w:rFonts w:ascii="Times New Roman" w:hAnsi="Times New Roman" w:cs="Times New Roman"/>
          <w:sz w:val="24"/>
          <w:szCs w:val="24"/>
        </w:rPr>
        <w:t xml:space="preserve">war state </w:t>
      </w:r>
      <w:r w:rsidR="00EB73E0">
        <w:rPr>
          <w:rFonts w:ascii="Times New Roman" w:hAnsi="Times New Roman" w:cs="Times New Roman"/>
          <w:sz w:val="24"/>
          <w:szCs w:val="24"/>
        </w:rPr>
        <w:t>(</w:t>
      </w:r>
      <w:proofErr w:type="spellStart"/>
      <w:r w:rsidR="00EB73E0">
        <w:rPr>
          <w:rFonts w:ascii="Times New Roman" w:hAnsi="Times New Roman" w:cs="Times New Roman"/>
          <w:sz w:val="24"/>
          <w:szCs w:val="24"/>
        </w:rPr>
        <w:t>Kee</w:t>
      </w:r>
      <w:proofErr w:type="spellEnd"/>
      <w:r w:rsidR="00EB73E0">
        <w:rPr>
          <w:rFonts w:ascii="Times New Roman" w:hAnsi="Times New Roman" w:cs="Times New Roman"/>
          <w:sz w:val="24"/>
          <w:szCs w:val="24"/>
        </w:rPr>
        <w:t>,</w:t>
      </w:r>
      <w:r w:rsidRPr="0066082A">
        <w:rPr>
          <w:rFonts w:ascii="Times New Roman" w:hAnsi="Times New Roman" w:cs="Times New Roman"/>
          <w:sz w:val="24"/>
          <w:szCs w:val="24"/>
        </w:rPr>
        <w:t xml:space="preserve"> </w:t>
      </w:r>
      <w:r w:rsidR="00EB73E0">
        <w:rPr>
          <w:rFonts w:ascii="Times New Roman" w:hAnsi="Times New Roman" w:cs="Times New Roman"/>
          <w:sz w:val="24"/>
          <w:szCs w:val="24"/>
        </w:rPr>
        <w:t>2021).</w:t>
      </w:r>
    </w:p>
    <w:p w14:paraId="051A4941"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According to Locke setting up a natural state into civil society, people demonstrate a lot of trusts. He asserts that the person in the state of nature has two powers that are; he can punish the crimes committed against the law and can do whatever he thinks is right for him and the society. </w:t>
      </w:r>
    </w:p>
    <w:p w14:paraId="5C78E800" w14:textId="5D6223C2"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Civil society cannot last unless everyone has trust in it. Locke asserts that the retirement of</w:t>
      </w:r>
      <w:r w:rsidR="00665E46">
        <w:rPr>
          <w:rFonts w:ascii="Times New Roman" w:hAnsi="Times New Roman" w:cs="Times New Roman"/>
          <w:sz w:val="24"/>
          <w:szCs w:val="24"/>
        </w:rPr>
        <w:t xml:space="preserve"> individual right of a man to control the flow of </w:t>
      </w:r>
      <w:r w:rsidR="007160B0">
        <w:rPr>
          <w:rFonts w:ascii="Times New Roman" w:hAnsi="Times New Roman" w:cs="Times New Roman"/>
          <w:sz w:val="24"/>
          <w:szCs w:val="24"/>
        </w:rPr>
        <w:t>judgment</w:t>
      </w:r>
      <w:r w:rsidRPr="0066082A">
        <w:rPr>
          <w:rFonts w:ascii="Times New Roman" w:hAnsi="Times New Roman" w:cs="Times New Roman"/>
          <w:sz w:val="24"/>
          <w:szCs w:val="24"/>
        </w:rPr>
        <w:t xml:space="preserve"> or punish the member of society can only happen when they have trust upon their property, hence can allow the offenders to be punished. </w:t>
      </w:r>
      <w:r w:rsidR="007160B0">
        <w:rPr>
          <w:rFonts w:ascii="Times New Roman" w:hAnsi="Times New Roman" w:cs="Times New Roman"/>
          <w:sz w:val="24"/>
          <w:szCs w:val="24"/>
        </w:rPr>
        <w:t xml:space="preserve">Their trust to the community to pay for the shortcomings at the expense of the state by nature </w:t>
      </w:r>
      <w:r w:rsidRPr="0066082A">
        <w:rPr>
          <w:rFonts w:ascii="Times New Roman" w:hAnsi="Times New Roman" w:cs="Times New Roman"/>
          <w:sz w:val="24"/>
          <w:szCs w:val="24"/>
        </w:rPr>
        <w:t xml:space="preserve">by giving an impartial government. It is evident that the act of being part of civil society requires a lot of trust to help the process, this is because people do so at great risk. </w:t>
      </w:r>
    </w:p>
    <w:p w14:paraId="25693A58"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In conclusion, Locke says that treatise without trust, will fail or find itself struggling to defend the sacred right of people to defend itself against a government. In conclusion, the importance of trust is based on a lot of modules such as embodiment and projection of popular sovereignty. Locke treasures trust and he states that a government without trust is akin to a knight without its amour redundant and powerless. Lack of trust affects the effectiveness of a government. Lastly, trust is, a measure of how people take a government and how they judge it on its chances to remain stand, </w:t>
      </w:r>
    </w:p>
    <w:p w14:paraId="50EFFC7D" w14:textId="77777777" w:rsidR="0066082A" w:rsidRPr="0066082A" w:rsidRDefault="0066082A" w:rsidP="0066082A">
      <w:pPr>
        <w:spacing w:line="480" w:lineRule="auto"/>
        <w:rPr>
          <w:rFonts w:ascii="Times New Roman" w:hAnsi="Times New Roman" w:cs="Times New Roman"/>
          <w:sz w:val="24"/>
          <w:szCs w:val="24"/>
        </w:rPr>
      </w:pPr>
    </w:p>
    <w:p w14:paraId="21B61BEE" w14:textId="77777777" w:rsidR="0066082A" w:rsidRPr="0066082A" w:rsidRDefault="0066082A" w:rsidP="0066082A">
      <w:pPr>
        <w:spacing w:line="480" w:lineRule="auto"/>
        <w:rPr>
          <w:rFonts w:ascii="Times New Roman" w:hAnsi="Times New Roman" w:cs="Times New Roman"/>
          <w:sz w:val="24"/>
          <w:szCs w:val="24"/>
        </w:rPr>
      </w:pPr>
    </w:p>
    <w:p w14:paraId="777AAC69" w14:textId="74B48B4B" w:rsidR="0066082A" w:rsidRDefault="0066082A" w:rsidP="0066082A">
      <w:pPr>
        <w:spacing w:line="480" w:lineRule="auto"/>
        <w:rPr>
          <w:rFonts w:ascii="Times New Roman" w:hAnsi="Times New Roman" w:cs="Times New Roman"/>
          <w:sz w:val="24"/>
          <w:szCs w:val="24"/>
        </w:rPr>
      </w:pPr>
    </w:p>
    <w:p w14:paraId="4D50A9F1" w14:textId="2A945965" w:rsidR="0066082A" w:rsidRDefault="0066082A" w:rsidP="0066082A">
      <w:pPr>
        <w:spacing w:line="480" w:lineRule="auto"/>
        <w:rPr>
          <w:rFonts w:ascii="Times New Roman" w:hAnsi="Times New Roman" w:cs="Times New Roman"/>
          <w:sz w:val="24"/>
          <w:szCs w:val="24"/>
        </w:rPr>
      </w:pPr>
    </w:p>
    <w:p w14:paraId="502F1F39" w14:textId="77777777" w:rsidR="00EC5306" w:rsidRDefault="00EC5306" w:rsidP="0066082A">
      <w:pPr>
        <w:spacing w:line="480" w:lineRule="auto"/>
        <w:rPr>
          <w:rFonts w:ascii="Times New Roman" w:hAnsi="Times New Roman" w:cs="Times New Roman"/>
          <w:b/>
          <w:bCs/>
          <w:sz w:val="24"/>
          <w:szCs w:val="24"/>
        </w:rPr>
      </w:pPr>
    </w:p>
    <w:p w14:paraId="7F620EDD" w14:textId="77777777" w:rsidR="00EC5306" w:rsidRDefault="00EC5306" w:rsidP="0066082A">
      <w:pPr>
        <w:spacing w:line="480" w:lineRule="auto"/>
        <w:rPr>
          <w:rFonts w:ascii="Times New Roman" w:hAnsi="Times New Roman" w:cs="Times New Roman"/>
          <w:b/>
          <w:bCs/>
          <w:sz w:val="24"/>
          <w:szCs w:val="24"/>
        </w:rPr>
      </w:pPr>
    </w:p>
    <w:p w14:paraId="2C73DEEC" w14:textId="77777777" w:rsidR="00EC5306" w:rsidRDefault="00EC5306" w:rsidP="0066082A">
      <w:pPr>
        <w:spacing w:line="480" w:lineRule="auto"/>
        <w:rPr>
          <w:rFonts w:ascii="Times New Roman" w:hAnsi="Times New Roman" w:cs="Times New Roman"/>
          <w:b/>
          <w:bCs/>
          <w:sz w:val="24"/>
          <w:szCs w:val="24"/>
        </w:rPr>
      </w:pPr>
    </w:p>
    <w:p w14:paraId="34B94438" w14:textId="77777777" w:rsidR="00EC5306" w:rsidRDefault="00EC5306" w:rsidP="0066082A">
      <w:pPr>
        <w:spacing w:line="480" w:lineRule="auto"/>
        <w:rPr>
          <w:rFonts w:ascii="Times New Roman" w:hAnsi="Times New Roman" w:cs="Times New Roman"/>
          <w:b/>
          <w:bCs/>
          <w:sz w:val="24"/>
          <w:szCs w:val="24"/>
        </w:rPr>
      </w:pPr>
    </w:p>
    <w:p w14:paraId="7DEF71AE" w14:textId="77777777" w:rsidR="00EC5306" w:rsidRDefault="00EC5306" w:rsidP="0066082A">
      <w:pPr>
        <w:spacing w:line="480" w:lineRule="auto"/>
        <w:rPr>
          <w:rFonts w:ascii="Times New Roman" w:hAnsi="Times New Roman" w:cs="Times New Roman"/>
          <w:b/>
          <w:bCs/>
          <w:sz w:val="24"/>
          <w:szCs w:val="24"/>
        </w:rPr>
      </w:pPr>
    </w:p>
    <w:p w14:paraId="398DAB46" w14:textId="77777777" w:rsidR="00EC5306" w:rsidRDefault="00EC5306" w:rsidP="0066082A">
      <w:pPr>
        <w:spacing w:line="480" w:lineRule="auto"/>
        <w:rPr>
          <w:rFonts w:ascii="Times New Roman" w:hAnsi="Times New Roman" w:cs="Times New Roman"/>
          <w:b/>
          <w:bCs/>
          <w:sz w:val="24"/>
          <w:szCs w:val="24"/>
        </w:rPr>
      </w:pPr>
    </w:p>
    <w:p w14:paraId="47A25378" w14:textId="77777777" w:rsidR="00EC5306" w:rsidRDefault="00EC5306" w:rsidP="0066082A">
      <w:pPr>
        <w:spacing w:line="480" w:lineRule="auto"/>
        <w:rPr>
          <w:rFonts w:ascii="Times New Roman" w:hAnsi="Times New Roman" w:cs="Times New Roman"/>
          <w:b/>
          <w:bCs/>
          <w:sz w:val="24"/>
          <w:szCs w:val="24"/>
        </w:rPr>
      </w:pPr>
    </w:p>
    <w:p w14:paraId="0B8F212A" w14:textId="77777777" w:rsidR="00EC5306" w:rsidRDefault="00EC5306" w:rsidP="0066082A">
      <w:pPr>
        <w:spacing w:line="480" w:lineRule="auto"/>
        <w:rPr>
          <w:rFonts w:ascii="Times New Roman" w:hAnsi="Times New Roman" w:cs="Times New Roman"/>
          <w:b/>
          <w:bCs/>
          <w:sz w:val="24"/>
          <w:szCs w:val="24"/>
        </w:rPr>
      </w:pPr>
    </w:p>
    <w:p w14:paraId="203F0FF2" w14:textId="77777777" w:rsidR="00EC5306" w:rsidRDefault="00EC5306" w:rsidP="0066082A">
      <w:pPr>
        <w:spacing w:line="480" w:lineRule="auto"/>
        <w:rPr>
          <w:rFonts w:ascii="Times New Roman" w:hAnsi="Times New Roman" w:cs="Times New Roman"/>
          <w:b/>
          <w:bCs/>
          <w:sz w:val="24"/>
          <w:szCs w:val="24"/>
        </w:rPr>
      </w:pPr>
    </w:p>
    <w:p w14:paraId="53C8D19C" w14:textId="77777777" w:rsidR="00EC5306" w:rsidRDefault="00EC5306" w:rsidP="0066082A">
      <w:pPr>
        <w:spacing w:line="480" w:lineRule="auto"/>
        <w:rPr>
          <w:rFonts w:ascii="Times New Roman" w:hAnsi="Times New Roman" w:cs="Times New Roman"/>
          <w:b/>
          <w:bCs/>
          <w:sz w:val="24"/>
          <w:szCs w:val="24"/>
        </w:rPr>
      </w:pPr>
    </w:p>
    <w:p w14:paraId="50660F34" w14:textId="77777777" w:rsidR="00EC5306" w:rsidRDefault="00EC5306" w:rsidP="0066082A">
      <w:pPr>
        <w:spacing w:line="480" w:lineRule="auto"/>
        <w:rPr>
          <w:rFonts w:ascii="Times New Roman" w:hAnsi="Times New Roman" w:cs="Times New Roman"/>
          <w:b/>
          <w:bCs/>
          <w:sz w:val="24"/>
          <w:szCs w:val="24"/>
        </w:rPr>
      </w:pPr>
    </w:p>
    <w:p w14:paraId="2C8E4E99" w14:textId="77777777" w:rsidR="00EC5306" w:rsidRDefault="00EC5306" w:rsidP="0066082A">
      <w:pPr>
        <w:spacing w:line="480" w:lineRule="auto"/>
        <w:rPr>
          <w:rFonts w:ascii="Times New Roman" w:hAnsi="Times New Roman" w:cs="Times New Roman"/>
          <w:b/>
          <w:bCs/>
          <w:sz w:val="24"/>
          <w:szCs w:val="24"/>
        </w:rPr>
      </w:pPr>
    </w:p>
    <w:p w14:paraId="0203606A" w14:textId="77777777" w:rsidR="00EC5306" w:rsidRDefault="00EC5306" w:rsidP="0066082A">
      <w:pPr>
        <w:spacing w:line="480" w:lineRule="auto"/>
        <w:rPr>
          <w:rFonts w:ascii="Times New Roman" w:hAnsi="Times New Roman" w:cs="Times New Roman"/>
          <w:b/>
          <w:bCs/>
          <w:sz w:val="24"/>
          <w:szCs w:val="24"/>
        </w:rPr>
      </w:pPr>
    </w:p>
    <w:p w14:paraId="5901DA6D" w14:textId="569669B2" w:rsidR="0066082A" w:rsidRPr="00EC5306" w:rsidRDefault="0066082A" w:rsidP="0066082A">
      <w:pPr>
        <w:spacing w:line="480" w:lineRule="auto"/>
        <w:rPr>
          <w:rFonts w:ascii="Times New Roman" w:hAnsi="Times New Roman" w:cs="Times New Roman"/>
          <w:b/>
          <w:bCs/>
          <w:sz w:val="24"/>
          <w:szCs w:val="24"/>
        </w:rPr>
      </w:pPr>
      <w:r w:rsidRPr="00EC5306">
        <w:rPr>
          <w:rFonts w:ascii="Times New Roman" w:hAnsi="Times New Roman" w:cs="Times New Roman"/>
          <w:b/>
          <w:bCs/>
          <w:sz w:val="24"/>
          <w:szCs w:val="24"/>
        </w:rPr>
        <w:t>Reference</w:t>
      </w:r>
    </w:p>
    <w:p w14:paraId="06B1AE78" w14:textId="2E62E11C" w:rsidR="00EB73E0" w:rsidRDefault="00EB73E0" w:rsidP="00AD4840">
      <w:pPr>
        <w:spacing w:line="480" w:lineRule="auto"/>
        <w:ind w:left="720" w:hanging="720"/>
        <w:rPr>
          <w:rFonts w:ascii="Times New Roman" w:hAnsi="Times New Roman" w:cs="Times New Roman"/>
          <w:sz w:val="24"/>
          <w:szCs w:val="24"/>
        </w:rPr>
      </w:pPr>
      <w:r>
        <w:rPr>
          <w:rFonts w:ascii="Arial" w:hAnsi="Arial" w:cs="Arial"/>
          <w:color w:val="000000"/>
          <w:sz w:val="20"/>
          <w:szCs w:val="20"/>
          <w:shd w:val="clear" w:color="auto" w:fill="FFFFFF"/>
        </w:rPr>
        <w:t>Kee, T. (2021). What does Locke Mean by “Trust,” and Why is it so Important to him?. Retrieved 19 April 2021, from https://www.e-ir.info/2009/12/02/what-does-locke-mean-by-%E2%80%9Ctrust%E2%80%9D-and-why-is-it-so-important-to-him/</w:t>
      </w:r>
    </w:p>
    <w:p w14:paraId="0BDABF8E" w14:textId="2D5364B1" w:rsidR="00EB73E0" w:rsidRDefault="0066082A" w:rsidP="00AD4840">
      <w:pPr>
        <w:spacing w:line="480" w:lineRule="auto"/>
        <w:ind w:left="720" w:hanging="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Kimball, M., &amp; Kimball, M. (2021). The Social Contract According to John Locke — Confessions of a Supply-Side Liberal. Retrieved 19 April 2021, from </w:t>
      </w:r>
      <w:hyperlink r:id="rId4" w:anchor=":~:text=John%20Locke's%20version%20of%20social,right%20to%20be%20a%20vigilante" w:history="1">
        <w:r w:rsidR="00EB73E0" w:rsidRPr="00E24294">
          <w:rPr>
            <w:rStyle w:val="Hyperlink"/>
            <w:rFonts w:ascii="Arial" w:hAnsi="Arial" w:cs="Arial"/>
            <w:sz w:val="20"/>
            <w:szCs w:val="20"/>
            <w:shd w:val="clear" w:color="auto" w:fill="FFFFFF"/>
          </w:rPr>
          <w:t>https://blog.supplysideliberal.com/post/2018/6/17/the-social-contract-according-to-john-locke#:~:text=John%20Locke's%20version%20of%20social,right%20to%20be%20a%20vigilante</w:t>
        </w:r>
      </w:hyperlink>
      <w:r>
        <w:rPr>
          <w:rFonts w:ascii="Arial" w:hAnsi="Arial" w:cs="Arial"/>
          <w:color w:val="000000"/>
          <w:sz w:val="20"/>
          <w:szCs w:val="20"/>
          <w:shd w:val="clear" w:color="auto" w:fill="FFFFFF"/>
        </w:rPr>
        <w:t>.</w:t>
      </w:r>
    </w:p>
    <w:p w14:paraId="65C0A171" w14:textId="34FA7CAB" w:rsidR="0066082A" w:rsidRPr="0066082A" w:rsidRDefault="0066082A" w:rsidP="00EC5306">
      <w:pPr>
        <w:spacing w:line="480" w:lineRule="auto"/>
        <w:jc w:val="center"/>
        <w:rPr>
          <w:rFonts w:ascii="Times New Roman" w:hAnsi="Times New Roman" w:cs="Times New Roman"/>
          <w:sz w:val="24"/>
          <w:szCs w:val="24"/>
        </w:rPr>
      </w:pPr>
    </w:p>
    <w:sectPr w:rsidR="0066082A" w:rsidRPr="006608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2A"/>
    <w:rsid w:val="000D26F6"/>
    <w:rsid w:val="004B4D50"/>
    <w:rsid w:val="00510E5E"/>
    <w:rsid w:val="0066082A"/>
    <w:rsid w:val="00665E46"/>
    <w:rsid w:val="00703EDD"/>
    <w:rsid w:val="007160B0"/>
    <w:rsid w:val="008F72D5"/>
    <w:rsid w:val="00AD4840"/>
    <w:rsid w:val="00C12F7C"/>
    <w:rsid w:val="00EB73E0"/>
    <w:rsid w:val="00EC5306"/>
    <w:rsid w:val="00ED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8225"/>
  <w15:docId w15:val="{9A5F14D2-81F7-DA46-B793-2AA205C4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3E0"/>
    <w:rPr>
      <w:color w:val="0563C1" w:themeColor="hyperlink"/>
      <w:u w:val="single"/>
    </w:rPr>
  </w:style>
  <w:style w:type="character" w:customStyle="1" w:styleId="UnresolvedMention1">
    <w:name w:val="Unresolved Mention1"/>
    <w:basedOn w:val="DefaultParagraphFont"/>
    <w:uiPriority w:val="99"/>
    <w:semiHidden/>
    <w:unhideWhenUsed/>
    <w:rsid w:val="00EB7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blog.supplysideliberal.com/post/2018/6/17/the-social-contract-according-to-john-lo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Guest User</cp:lastModifiedBy>
  <cp:revision>2</cp:revision>
  <dcterms:created xsi:type="dcterms:W3CDTF">2021-04-19T15:34:00Z</dcterms:created>
  <dcterms:modified xsi:type="dcterms:W3CDTF">2021-04-19T15:34:00Z</dcterms:modified>
</cp:coreProperties>
</file>